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IBM Plex Sans" w:cs="IBM Plex Sans" w:eastAsia="IBM Plex Sans" w:hAnsi="IBM Plex Sans"/>
          <w:b w:val="1"/>
          <w:sz w:val="28"/>
          <w:szCs w:val="28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sz w:val="28"/>
          <w:szCs w:val="28"/>
        </w:rPr>
        <w:drawing>
          <wp:inline distB="114300" distT="114300" distL="114300" distR="114300">
            <wp:extent cx="3002280" cy="938213"/>
            <wp:effectExtent b="0" l="0" r="0" t="0"/>
            <wp:docPr id="16830770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938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IBM Plex Sans" w:cs="IBM Plex Sans" w:eastAsia="IBM Plex Sans" w:hAnsi="IBM Plex Sans"/>
          <w:b w:val="1"/>
          <w:sz w:val="28"/>
          <w:szCs w:val="28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sz w:val="28"/>
          <w:szCs w:val="28"/>
          <w:rtl w:val="0"/>
        </w:rPr>
        <w:t xml:space="preserve">MSA REPRESENTATIVE VISITOR STANDARDS REPORT</w:t>
      </w:r>
    </w:p>
    <w:p w:rsidR="00000000" w:rsidDel="00000000" w:rsidP="00000000" w:rsidRDefault="00000000" w:rsidRPr="00000000" w14:paraId="00000003">
      <w:pPr>
        <w:rPr>
          <w:rFonts w:ascii="IBM Plex Sans" w:cs="IBM Plex Sans" w:eastAsia="IBM Plex Sans" w:hAnsi="IBM Plex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NAME OF SCHOOL: 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jc w:val="both"/>
        <w:rPr>
          <w:rFonts w:ascii="IBM Plex Sans" w:cs="IBM Plex Sans" w:eastAsia="IBM Plex Sans" w:hAnsi="IBM Plex Sans"/>
          <w:u w:val="singl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COOPERATING ACCREDITATION AGENCY: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VISIT DATES: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MSA REPRESENTATIVE: </w:t>
      </w:r>
    </w:p>
    <w:p w:rsidR="00000000" w:rsidDel="00000000" w:rsidP="00000000" w:rsidRDefault="00000000" w:rsidRPr="00000000" w14:paraId="00000008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ff0000"/>
          <w:rtl w:val="0"/>
        </w:rPr>
        <w:t xml:space="preserve">Please complete the report indicating your assessment of the school’s adherence to each of the 5 MSA Standards.  In order for our Staff, Advisory Committee, and Commissions to make a valid assessment, we ask you to make comments for each Standard and include positive feedback as well as recommendations. </w:t>
      </w:r>
    </w:p>
    <w:p w:rsidR="00000000" w:rsidDel="00000000" w:rsidP="00000000" w:rsidRDefault="00000000" w:rsidRPr="00000000" w14:paraId="0000000A">
      <w:pPr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ff0000"/>
          <w:rtl w:val="0"/>
        </w:rPr>
        <w:t xml:space="preserve">Please reference your training materials for full definitions, but below are definitions for any corrective actions the visiting team/Cooperative Agency may be asking the school to complete:</w:t>
      </w:r>
    </w:p>
    <w:p w:rsidR="00000000" w:rsidDel="00000000" w:rsidP="00000000" w:rsidRDefault="00000000" w:rsidRPr="00000000" w14:paraId="0000000C">
      <w:pPr>
        <w:ind w:left="1440" w:firstLine="0"/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ff0000"/>
          <w:rtl w:val="0"/>
        </w:rPr>
        <w:t xml:space="preserve">Recommendation – Any area in which the visiting team has made suggestions for improving an area in the school or its operations </w:t>
      </w:r>
    </w:p>
    <w:p w:rsidR="00000000" w:rsidDel="00000000" w:rsidP="00000000" w:rsidRDefault="00000000" w:rsidRPr="00000000" w14:paraId="0000000D">
      <w:pPr>
        <w:ind w:left="1440" w:firstLine="0"/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40" w:firstLine="0"/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ff0000"/>
          <w:rtl w:val="0"/>
        </w:rPr>
        <w:t xml:space="preserve">Monitoring Issue – Any corrective action that is required but the school has already began or has included in the Continuous School Improvement Plan.</w:t>
      </w:r>
    </w:p>
    <w:p w:rsidR="00000000" w:rsidDel="00000000" w:rsidP="00000000" w:rsidRDefault="00000000" w:rsidRPr="00000000" w14:paraId="0000000F">
      <w:pPr>
        <w:ind w:left="1440" w:firstLine="0"/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ff0000"/>
          <w:rtl w:val="0"/>
        </w:rPr>
        <w:t xml:space="preserve">Stipulation – Any corrective action that is a glaring omission in the school’s operations or in the meeting of the Standard/Indicators and is NOT found in the Continuous School Improvement Plan.</w:t>
      </w:r>
    </w:p>
    <w:p w:rsidR="00000000" w:rsidDel="00000000" w:rsidP="00000000" w:rsidRDefault="00000000" w:rsidRPr="00000000" w14:paraId="00000011">
      <w:pPr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ff0000"/>
          <w:rtl w:val="0"/>
        </w:rPr>
        <w:t xml:space="preserve">Should you feel that the school does not meet a Standard, please provide a reason and reference the Standard Indicator(s).</w:t>
      </w:r>
    </w:p>
    <w:p w:rsidR="00000000" w:rsidDel="00000000" w:rsidP="00000000" w:rsidRDefault="00000000" w:rsidRPr="00000000" w14:paraId="00000013">
      <w:pPr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ff0000"/>
          <w:rtl w:val="0"/>
        </w:rPr>
        <w:t xml:space="preserve">If you should have any questions or concerns, please reach out to the Cooperative Agency Liaison – Daniel Rufo at drufo@msa-cess.org</w:t>
      </w:r>
    </w:p>
    <w:p w:rsidR="00000000" w:rsidDel="00000000" w:rsidP="00000000" w:rsidRDefault="00000000" w:rsidRPr="00000000" w14:paraId="00000015">
      <w:pPr>
        <w:jc w:val="both"/>
        <w:rPr>
          <w:rFonts w:ascii="IBM Plex Sans" w:cs="IBM Plex Sans" w:eastAsia="IBM Plex Sans" w:hAnsi="IBM Plex Sans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IBM Plex Sans" w:cs="IBM Plex Sans" w:eastAsia="IBM Plex Sans" w:hAnsi="IBM Plex Sans"/>
          <w:color w:val="ff0000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ff0000"/>
          <w:rtl w:val="0"/>
        </w:rPr>
        <w:t xml:space="preserve">Once you have completed the report please submit it to </w:t>
      </w:r>
      <w:hyperlink r:id="rId8">
        <w:r w:rsidDel="00000000" w:rsidR="00000000" w:rsidRPr="00000000">
          <w:rPr>
            <w:rFonts w:ascii="IBM Plex Sans" w:cs="IBM Plex Sans" w:eastAsia="IBM Plex Sans" w:hAnsi="IBM Plex Sans"/>
            <w:b w:val="1"/>
            <w:color w:val="ff0000"/>
            <w:u w:val="single"/>
            <w:rtl w:val="0"/>
          </w:rPr>
          <w:t xml:space="preserve">reports@msa-cess.org</w:t>
        </w:r>
      </w:hyperlink>
      <w:r w:rsidDel="00000000" w:rsidR="00000000" w:rsidRPr="00000000">
        <w:rPr>
          <w:rFonts w:ascii="IBM Plex Sans" w:cs="IBM Plex Sans" w:eastAsia="IBM Plex Sans" w:hAnsi="IBM Plex Sans"/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IBM Plex Sans" w:cs="IBM Plex Sans" w:eastAsia="IBM Plex Sans" w:hAnsi="IBM Plex San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IBM Plex Sans" w:cs="IBM Plex Sans" w:eastAsia="IBM Plex Sans" w:hAnsi="IBM Plex San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IBM Plex Sans" w:cs="IBM Plex Sans" w:eastAsia="IBM Plex Sans" w:hAnsi="IBM Plex Sans"/>
          <w:b w:val="1"/>
          <w:u w:val="singl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u w:val="single"/>
          <w:rtl w:val="0"/>
        </w:rPr>
        <w:t xml:space="preserve">FOUNDATIONS STANDARD FOR ACCREDITATION</w:t>
      </w:r>
    </w:p>
    <w:p w:rsidR="00000000" w:rsidDel="00000000" w:rsidP="00000000" w:rsidRDefault="00000000" w:rsidRPr="00000000" w14:paraId="0000001B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Observations, Comments, Recommendations, Monitoring Issues, OR Stipulations: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ab/>
        <w:tab/>
        <w:t xml:space="preserve">        </w:t>
        <w:tab/>
        <w:tab/>
        <w:t xml:space="preserve">        </w:t>
      </w:r>
    </w:p>
    <w:tbl>
      <w:tblPr>
        <w:tblStyle w:val="Table1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9433"/>
        <w:tblGridChange w:id="0">
          <w:tblGrid>
            <w:gridCol w:w="863"/>
            <w:gridCol w:w="943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hanging="18"/>
              <w:jc w:val="both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The MSA Representative’s  assessment is that the school meets the Standard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9433"/>
        <w:tblGridChange w:id="0">
          <w:tblGrid>
            <w:gridCol w:w="863"/>
            <w:gridCol w:w="9433"/>
          </w:tblGrid>
        </w:tblGridChange>
      </w:tblGrid>
      <w:tr>
        <w:trPr>
          <w:cantSplit w:val="0"/>
          <w:trHeight w:val="8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IBM Plex Sans" w:cs="IBM Plex Sans" w:eastAsia="IBM Plex Sans" w:hAnsi="IBM Plex Sans"/>
                <w:b w:val="1"/>
                <w:i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The MSA Representative’s assessment is that the school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does not meet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the Standard for the reason(s) stated below.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REASON: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IBM Plex Sans" w:cs="IBM Plex Sans" w:eastAsia="IBM Plex Sans" w:hAnsi="IBM Plex Sans"/>
          <w:b w:val="1"/>
          <w:u w:val="singl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u w:val="single"/>
          <w:rtl w:val="0"/>
        </w:rPr>
        <w:t xml:space="preserve">GOVERNANCE AND ORGANIZATION STANDARD FOR ACCREDITATION</w:t>
      </w:r>
    </w:p>
    <w:p w:rsidR="00000000" w:rsidDel="00000000" w:rsidP="00000000" w:rsidRDefault="00000000" w:rsidRPr="00000000" w14:paraId="0000002B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Observations, Comments, Recommendations, Monitoring Issues, OR Stipulations: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ab/>
        <w:tab/>
        <w:t xml:space="preserve">        </w:t>
        <w:tab/>
        <w:tab/>
        <w:t xml:space="preserve">        </w:t>
      </w:r>
    </w:p>
    <w:tbl>
      <w:tblPr>
        <w:tblStyle w:val="Table3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9433"/>
        <w:tblGridChange w:id="0">
          <w:tblGrid>
            <w:gridCol w:w="863"/>
            <w:gridCol w:w="943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18"/>
              <w:jc w:val="both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The MSA Representative’s  assessment is that the school meets the Standard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9433"/>
        <w:tblGridChange w:id="0">
          <w:tblGrid>
            <w:gridCol w:w="863"/>
            <w:gridCol w:w="9433"/>
          </w:tblGrid>
        </w:tblGridChange>
      </w:tblGrid>
      <w:tr>
        <w:trPr>
          <w:cantSplit w:val="0"/>
          <w:trHeight w:val="8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IBM Plex Sans" w:cs="IBM Plex Sans" w:eastAsia="IBM Plex Sans" w:hAnsi="IBM Plex Sans"/>
                <w:b w:val="1"/>
                <w:i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The MSA Representative’s assessment is that the school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does not meet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the Standard for the reason(s) stated below.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REASON: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IBM Plex Sans" w:cs="IBM Plex Sans" w:eastAsia="IBM Plex Sans" w:hAnsi="IBM Plex Sans"/>
          <w:b w:val="1"/>
          <w:u w:val="singl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u w:val="single"/>
          <w:rtl w:val="0"/>
        </w:rPr>
        <w:t xml:space="preserve">STUDENT WELL-BEING STANDARD FOR ACCREDITATION</w:t>
      </w:r>
    </w:p>
    <w:p w:rsidR="00000000" w:rsidDel="00000000" w:rsidP="00000000" w:rsidRDefault="00000000" w:rsidRPr="00000000" w14:paraId="0000003B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Observations, Comments, Recommendations, Monitoring Issues, OR Stipulations:</w:t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ab/>
        <w:tab/>
        <w:t xml:space="preserve">        </w:t>
        <w:tab/>
        <w:tab/>
        <w:t xml:space="preserve">        </w:t>
      </w:r>
    </w:p>
    <w:tbl>
      <w:tblPr>
        <w:tblStyle w:val="Table5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9433"/>
        <w:tblGridChange w:id="0">
          <w:tblGrid>
            <w:gridCol w:w="863"/>
            <w:gridCol w:w="943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hanging="18"/>
              <w:jc w:val="both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The MSA Representative’s  assessment is that the school meets the Standard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9433"/>
        <w:tblGridChange w:id="0">
          <w:tblGrid>
            <w:gridCol w:w="863"/>
            <w:gridCol w:w="9433"/>
          </w:tblGrid>
        </w:tblGridChange>
      </w:tblGrid>
      <w:tr>
        <w:trPr>
          <w:cantSplit w:val="0"/>
          <w:trHeight w:val="8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IBM Plex Sans" w:cs="IBM Plex Sans" w:eastAsia="IBM Plex Sans" w:hAnsi="IBM Plex Sans"/>
                <w:b w:val="1"/>
                <w:i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The MSA Representative’s assessment is that the school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does not meet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the Standard for the reason(s) stated below.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REASON: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IBM Plex Sans" w:cs="IBM Plex Sans" w:eastAsia="IBM Plex Sans" w:hAnsi="IBM Plex Sans"/>
          <w:b w:val="1"/>
          <w:u w:val="singl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u w:val="single"/>
          <w:rtl w:val="0"/>
        </w:rPr>
        <w:t xml:space="preserve">RESOURCES STANDARD FOR ACCREDITATION</w:t>
      </w:r>
    </w:p>
    <w:p w:rsidR="00000000" w:rsidDel="00000000" w:rsidP="00000000" w:rsidRDefault="00000000" w:rsidRPr="00000000" w14:paraId="0000004B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Observations, Comments, Recommendations, Monitoring Issues, OR Stipulations:</w:t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ab/>
        <w:tab/>
        <w:t xml:space="preserve">        </w:t>
        <w:tab/>
        <w:tab/>
        <w:t xml:space="preserve">        </w:t>
      </w:r>
    </w:p>
    <w:tbl>
      <w:tblPr>
        <w:tblStyle w:val="Table7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9433"/>
        <w:tblGridChange w:id="0">
          <w:tblGrid>
            <w:gridCol w:w="863"/>
            <w:gridCol w:w="943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18"/>
              <w:jc w:val="both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The MSA Representative’s  assessment is that the school meets the Standard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9433"/>
        <w:tblGridChange w:id="0">
          <w:tblGrid>
            <w:gridCol w:w="863"/>
            <w:gridCol w:w="9433"/>
          </w:tblGrid>
        </w:tblGridChange>
      </w:tblGrid>
      <w:tr>
        <w:trPr>
          <w:cantSplit w:val="0"/>
          <w:trHeight w:val="8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IBM Plex Sans" w:cs="IBM Plex Sans" w:eastAsia="IBM Plex Sans" w:hAnsi="IBM Plex Sans"/>
                <w:b w:val="1"/>
                <w:i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The MSA Representative’s assessment is that the school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does not meet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the Standard for the reason(s) stated below.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REASON: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IBM Plex Sans" w:cs="IBM Plex Sans" w:eastAsia="IBM Plex Sans" w:hAnsi="IBM Plex Sans"/>
          <w:b w:val="1"/>
          <w:u w:val="singl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u w:val="single"/>
          <w:rtl w:val="0"/>
        </w:rPr>
        <w:t xml:space="preserve">TEACHING AND LEARNING STANDARD FOR ACCREDITATION</w:t>
      </w:r>
    </w:p>
    <w:p w:rsidR="00000000" w:rsidDel="00000000" w:rsidP="00000000" w:rsidRDefault="00000000" w:rsidRPr="00000000" w14:paraId="0000005B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Observations, Comments, Recommendations, Monitoring Issues, OR Stipulations:</w:t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ab/>
        <w:tab/>
        <w:t xml:space="preserve">        </w:t>
        <w:tab/>
        <w:tab/>
        <w:t xml:space="preserve">        </w:t>
      </w:r>
    </w:p>
    <w:tbl>
      <w:tblPr>
        <w:tblStyle w:val="Table9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9433"/>
        <w:tblGridChange w:id="0">
          <w:tblGrid>
            <w:gridCol w:w="863"/>
            <w:gridCol w:w="943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ind w:hanging="18"/>
              <w:jc w:val="both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The MSA Representative’s  assessment is that the school meets the Standard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9433"/>
        <w:tblGridChange w:id="0">
          <w:tblGrid>
            <w:gridCol w:w="863"/>
            <w:gridCol w:w="9433"/>
          </w:tblGrid>
        </w:tblGridChange>
      </w:tblGrid>
      <w:tr>
        <w:trPr>
          <w:cantSplit w:val="0"/>
          <w:trHeight w:val="8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IBM Plex Sans" w:cs="IBM Plex Sans" w:eastAsia="IBM Plex Sans" w:hAnsi="IBM Plex Sans"/>
                <w:b w:val="1"/>
                <w:i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The MSA Representative’s assessment is that the school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does not meet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the Standard for the reason(s) stated below.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REASON: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rPr>
          <w:rFonts w:ascii="IBM Plex Sans" w:cs="IBM Plex Sans" w:eastAsia="IBM Plex Sans" w:hAnsi="IBM Plex Sans"/>
          <w:b w:val="1"/>
          <w:color w:val="222222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222222"/>
          <w:rtl w:val="0"/>
        </w:rPr>
        <w:t xml:space="preserve">Do you feel the school's compliance with the requirements of the cooperative's protocol serve as an equivalency for MSA requirements for accreditation?</w:t>
      </w:r>
    </w:p>
    <w:p w:rsidR="00000000" w:rsidDel="00000000" w:rsidP="00000000" w:rsidRDefault="00000000" w:rsidRPr="00000000" w14:paraId="0000006B">
      <w:pPr>
        <w:shd w:fill="ffffff" w:val="clear"/>
        <w:rPr>
          <w:rFonts w:ascii="IBM Plex Sans" w:cs="IBM Plex Sans" w:eastAsia="IBM Plex Sans" w:hAnsi="IBM Plex Sans"/>
          <w:b w:val="1"/>
          <w:color w:val="222222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222222"/>
          <w:rtl w:val="0"/>
        </w:rPr>
        <w:t xml:space="preserve">If not what additional information should the school be required to submit?</w:t>
      </w:r>
    </w:p>
    <w:p w:rsidR="00000000" w:rsidDel="00000000" w:rsidP="00000000" w:rsidRDefault="00000000" w:rsidRPr="00000000" w14:paraId="0000006C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Special Purpose Indicator(s): </w:t>
      </w:r>
    </w:p>
    <w:p w:rsidR="00000000" w:rsidDel="00000000" w:rsidP="00000000" w:rsidRDefault="00000000" w:rsidRPr="00000000" w14:paraId="00000074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Overall Comments: </w:t>
      </w:r>
    </w:p>
    <w:p w:rsidR="00000000" w:rsidDel="00000000" w:rsidP="00000000" w:rsidRDefault="00000000" w:rsidRPr="00000000" w14:paraId="0000007A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bottom w:color="000000" w:space="1" w:sz="12" w:val="single"/>
        </w:pBd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rtl w:val="0"/>
        </w:rPr>
        <w:tab/>
        <w:tab/>
        <w:tab/>
      </w: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84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SIGNATURE OF MSA REPRESENTATIVE                           DATE</w:t>
      </w:r>
    </w:p>
    <w:p w:rsidR="00000000" w:rsidDel="00000000" w:rsidP="00000000" w:rsidRDefault="00000000" w:rsidRPr="00000000" w14:paraId="00000085">
      <w:pPr>
        <w:jc w:val="both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ab/>
        <w:tab/>
        <w:tab/>
        <w:tab/>
      </w:r>
    </w:p>
    <w:p w:rsidR="00000000" w:rsidDel="00000000" w:rsidP="00000000" w:rsidRDefault="00000000" w:rsidRPr="00000000" w14:paraId="00000086">
      <w:pPr>
        <w:jc w:val="right"/>
        <w:rPr>
          <w:rFonts w:ascii="IBM Plex Sans" w:cs="IBM Plex Sans" w:eastAsia="IBM Plex Sans" w:hAnsi="IBM Plex Sans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IBM Plex Sans" w:cs="IBM Plex Sans" w:eastAsia="IBM Plex Sans" w:hAnsi="IBM Plex Sans"/>
          <w:b w:val="1"/>
          <w:i w:val="1"/>
          <w:sz w:val="22"/>
          <w:szCs w:val="22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1"/>
          <w:sz w:val="22"/>
          <w:szCs w:val="22"/>
          <w:rtl w:val="0"/>
        </w:rPr>
        <w:t xml:space="preserve">Thank you for your service to Middle States Association Commissions on Elementary and Secondary Schools and their partner associations.</w:t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4E59"/>
    <w:rPr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937270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A679C4"/>
    <w:pPr>
      <w:ind w:left="720"/>
      <w:contextualSpacing w:val="1"/>
    </w:pPr>
  </w:style>
  <w:style w:type="paragraph" w:styleId="Default" w:customStyle="1">
    <w:name w:val="Default"/>
    <w:rsid w:val="002918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semiHidden w:val="1"/>
    <w:unhideWhenUsed w:val="1"/>
    <w:rsid w:val="00730EC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semiHidden w:val="1"/>
    <w:rsid w:val="00730ECF"/>
    <w:rPr>
      <w:sz w:val="24"/>
      <w:szCs w:val="24"/>
    </w:rPr>
  </w:style>
  <w:style w:type="paragraph" w:styleId="Footer">
    <w:name w:val="footer"/>
    <w:basedOn w:val="Normal"/>
    <w:link w:val="FooterChar"/>
    <w:semiHidden w:val="1"/>
    <w:unhideWhenUsed w:val="1"/>
    <w:rsid w:val="00730EC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semiHidden w:val="1"/>
    <w:rsid w:val="00730ECF"/>
    <w:rPr>
      <w:sz w:val="24"/>
      <w:szCs w:val="24"/>
    </w:rPr>
  </w:style>
  <w:style w:type="paragraph" w:styleId="BalloonText">
    <w:name w:val="Balloon Text"/>
    <w:basedOn w:val="Normal"/>
    <w:link w:val="BalloonTextChar"/>
    <w:semiHidden w:val="1"/>
    <w:unhideWhenUsed w:val="1"/>
    <w:rsid w:val="00F4056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F40560"/>
    <w:rPr>
      <w:rFonts w:ascii="Segoe UI" w:cs="Segoe UI" w:hAnsi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348E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ports@msa-ces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wxTbTEJ2tPlr6oThYHaSTrdCA==">CgMxLjA4AHIhMVB6ZTAxbURXeURELXgza0hKVElxYWdjUnZab1Mtd3NJ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2016-01-06T16:23:00Z</dcterms:created>
  <dc:creator>Jackie Gilbert</dc:creator>
</cp:coreProperties>
</file>